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F7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</w:p>
    <w:p w14:paraId="43449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天津市202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年度考试录用公务员</w:t>
      </w:r>
    </w:p>
    <w:p w14:paraId="2A1DB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jc w:val="center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统计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专业科目考试说明</w:t>
      </w:r>
    </w:p>
    <w:p w14:paraId="43C36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545FC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为便于广大考生充分了解天津市202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年度考试录用专业技术类公务员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统计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专业科目笔试，特制定本说明。</w:t>
      </w:r>
    </w:p>
    <w:p w14:paraId="2F5BB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一、考试方式</w:t>
      </w:r>
    </w:p>
    <w:p w14:paraId="4CB9D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"/>
        </w:rPr>
        <w:t>采用闭卷考试方式，考试时限</w:t>
      </w:r>
      <w:r>
        <w:rPr>
          <w:rFonts w:hint="default" w:ascii="Times New Roman" w:hAnsi="Times New Roman" w:eastAsia="仿宋_GB2312" w:cs="Times New Roman"/>
          <w:sz w:val="34"/>
          <w:szCs w:val="34"/>
        </w:rPr>
        <w:t>120分钟，满分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color="auto" w:fill="auto"/>
        </w:rPr>
        <w:t>为</w:t>
      </w:r>
      <w:r>
        <w:rPr>
          <w:rFonts w:hint="default" w:ascii="Times New Roman" w:hAnsi="Times New Roman" w:eastAsia="仿宋_GB2312" w:cs="Times New Roman"/>
          <w:sz w:val="34"/>
          <w:szCs w:val="34"/>
        </w:rPr>
        <w:t>100分。</w:t>
      </w:r>
    </w:p>
    <w:p w14:paraId="7EFD5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二、作答要求</w:t>
      </w:r>
    </w:p>
    <w:p w14:paraId="1EFFDC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8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color="auto" w:fill="auto"/>
        </w:rPr>
        <w:t>报考者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color="auto" w:fill="auto"/>
          <w:lang w:eastAsia="zh-CN"/>
        </w:rPr>
        <w:t>需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color="auto" w:fill="auto"/>
        </w:rPr>
        <w:t>携带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color="auto" w:fill="auto"/>
          <w:lang w:eastAsia="zh-CN"/>
        </w:rPr>
        <w:t>准考证、本人身份证件、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color="auto" w:fill="auto"/>
        </w:rPr>
        <w:t>黑色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color="auto" w:fill="auto"/>
          <w:lang w:eastAsia="zh-CN"/>
        </w:rPr>
        <w:t>钢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color="auto" w:fill="auto"/>
        </w:rPr>
        <w:t>笔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color="auto" w:fill="auto"/>
          <w:lang w:eastAsia="zh-CN"/>
        </w:rPr>
        <w:t>或签字笔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color="auto" w:fill="auto"/>
        </w:rPr>
        <w:t>、2B铅笔和橡皮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color="auto" w:fill="auto"/>
          <w:lang w:eastAsia="zh-CN"/>
        </w:rPr>
        <w:t>，可携带无存储功能的计算器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color="auto" w:fill="auto"/>
        </w:rPr>
        <w:t>。</w:t>
      </w:r>
    </w:p>
    <w:p w14:paraId="5CDA17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8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color="auto" w:fill="auto"/>
          <w:lang w:eastAsia="zh-CN"/>
        </w:rPr>
        <w:t>报考者需在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color="auto" w:fill="auto"/>
        </w:rPr>
        <w:t>答题卡作答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color="auto" w:fill="auto"/>
        </w:rPr>
        <w:t>在试题本或其他位置作答一律无效。报考者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color="auto" w:fill="auto"/>
          <w:lang w:eastAsia="zh-CN"/>
        </w:rPr>
        <w:t>需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color="auto" w:fill="auto"/>
        </w:rPr>
        <w:t>用2B铅笔在答题卡指定位置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color="auto" w:fill="auto"/>
          <w:lang w:eastAsia="zh-CN"/>
        </w:rPr>
        <w:t>准确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color="auto" w:fill="auto"/>
        </w:rPr>
        <w:t>填涂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color="auto" w:fill="auto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color="auto" w:fill="auto"/>
        </w:rPr>
        <w:t>准考证号。</w:t>
      </w:r>
    </w:p>
    <w:p w14:paraId="2D46D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三、考试内容</w:t>
      </w:r>
    </w:p>
    <w:p w14:paraId="14FAF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"/>
        </w:rPr>
        <w:t>主要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4"/>
          <w:szCs w:val="34"/>
          <w:shd w:val="clear" w:color="auto" w:fill="auto"/>
          <w:lang w:eastAsia="zh-CN"/>
        </w:rPr>
        <w:t>考</w:t>
      </w:r>
      <w:r>
        <w:rPr>
          <w:rFonts w:hint="default" w:ascii="Times New Roman" w:hAnsi="Times New Roman" w:eastAsia="仿宋_GB2312" w:cs="Times New Roman"/>
          <w:sz w:val="34"/>
          <w:szCs w:val="34"/>
          <w:lang w:val="en"/>
        </w:rPr>
        <w:t>查报考者报考职位应当具备的专业基础和实务能力，</w:t>
      </w:r>
      <w:r>
        <w:rPr>
          <w:rFonts w:hint="default" w:ascii="Times New Roman" w:hAnsi="Times New Roman" w:eastAsia="仿宋_GB2312" w:cs="Times New Roman"/>
          <w:sz w:val="34"/>
          <w:szCs w:val="34"/>
          <w:lang w:val="en" w:eastAsia="zh-CN"/>
        </w:rPr>
        <w:t>包括统计基础知识、统计法律法规、应用统计理论</w:t>
      </w:r>
      <w:r>
        <w:rPr>
          <w:rFonts w:hint="eastAsia" w:ascii="Times New Roman" w:hAnsi="Times New Roman" w:eastAsia="仿宋_GB2312" w:cs="Times New Roman"/>
          <w:sz w:val="34"/>
          <w:szCs w:val="34"/>
          <w:lang w:val="en" w:eastAsia="zh-CN"/>
        </w:rPr>
        <w:t>水平和</w:t>
      </w:r>
      <w:r>
        <w:rPr>
          <w:rFonts w:hint="default" w:ascii="Times New Roman" w:hAnsi="Times New Roman" w:eastAsia="仿宋_GB2312" w:cs="Times New Roman"/>
          <w:sz w:val="34"/>
          <w:szCs w:val="34"/>
          <w:lang w:val="en" w:eastAsia="zh-CN"/>
        </w:rPr>
        <w:t>统计专业素养。</w:t>
      </w:r>
    </w:p>
    <w:p w14:paraId="1AD86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黑体" w:cs="Times New Roman"/>
          <w:sz w:val="34"/>
          <w:szCs w:val="34"/>
          <w:lang w:val="en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"/>
        </w:rPr>
        <w:t>四、考试题型</w:t>
      </w:r>
    </w:p>
    <w:p w14:paraId="503A3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"/>
        </w:rPr>
        <w:t>专业科目考试</w:t>
      </w:r>
      <w:r>
        <w:rPr>
          <w:rFonts w:hint="default" w:ascii="Times New Roman" w:hAnsi="Times New Roman" w:eastAsia="仿宋_GB2312" w:cs="Times New Roman"/>
          <w:sz w:val="34"/>
          <w:szCs w:val="34"/>
          <w:lang w:val="en" w:eastAsia="zh-CN"/>
        </w:rPr>
        <w:t>题目分为</w:t>
      </w:r>
      <w:r>
        <w:rPr>
          <w:rFonts w:hint="default" w:ascii="Times New Roman" w:hAnsi="Times New Roman" w:eastAsia="仿宋_GB2312" w:cs="Times New Roman"/>
          <w:sz w:val="34"/>
          <w:szCs w:val="34"/>
          <w:lang w:val="en"/>
        </w:rPr>
        <w:t>单项选择题、多项选择题、判断题和</w:t>
      </w:r>
      <w:r>
        <w:rPr>
          <w:rFonts w:hint="eastAsia" w:ascii="Times New Roman" w:hAnsi="Times New Roman" w:eastAsia="仿宋_GB2312" w:cs="Times New Roman"/>
          <w:sz w:val="34"/>
          <w:szCs w:val="34"/>
          <w:lang w:val="en" w:eastAsia="zh-CN"/>
        </w:rPr>
        <w:t>综合材料分析题</w:t>
      </w:r>
      <w:r>
        <w:rPr>
          <w:rFonts w:hint="default" w:ascii="Times New Roman" w:hAnsi="Times New Roman" w:eastAsia="仿宋_GB2312" w:cs="Times New Roman"/>
          <w:sz w:val="34"/>
          <w:szCs w:val="34"/>
          <w:lang w:val="en"/>
        </w:rPr>
        <w:t>四种题型。</w:t>
      </w:r>
      <w:r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"/>
        </w:rPr>
        <w:t>（以下题型仅供参考，与试题范围和难度无关）</w:t>
      </w:r>
    </w:p>
    <w:p w14:paraId="3AAE1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  <w:t>单项选择题（每题有4个选项，其中只有一个正确答案，选对得1分，多选、错选或不选均不得分）</w:t>
      </w:r>
    </w:p>
    <w:p w14:paraId="725D2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val="en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2015-2025年全国各省的GDP，该数据属于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val="en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val="en" w:eastAsia="zh-CN"/>
        </w:rPr>
        <w:t>）。</w:t>
      </w:r>
    </w:p>
    <w:p w14:paraId="7F50C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val="en"/>
        </w:rPr>
        <w:t>A.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val="en" w:eastAsia="zh-CN"/>
        </w:rPr>
        <w:t>时点数据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val="e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val="en"/>
        </w:rPr>
        <w:t>B.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val="en" w:eastAsia="zh-CN"/>
        </w:rPr>
        <w:t>时间序列数据</w:t>
      </w:r>
    </w:p>
    <w:p w14:paraId="0B1BB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val="en"/>
        </w:rPr>
        <w:t>C.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val="en" w:eastAsia="zh-CN"/>
        </w:rPr>
        <w:t>横截面数据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val="e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val="en"/>
        </w:rPr>
        <w:t>D.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val="en" w:eastAsia="zh-CN"/>
        </w:rPr>
        <w:t>面板数据</w:t>
      </w:r>
    </w:p>
    <w:p w14:paraId="0456E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FF0000"/>
          <w:sz w:val="34"/>
          <w:szCs w:val="34"/>
          <w:highlight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val="en"/>
        </w:rPr>
        <w:t>正确答案：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D</w:t>
      </w:r>
    </w:p>
    <w:p w14:paraId="64B2D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 w:eastAsia="zh-CN"/>
        </w:rPr>
        <w:t>（二）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  <w:t>多项选择题（每题有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  <w:t>个选项，其中至少有两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 w:eastAsia="zh-CN"/>
        </w:rPr>
        <w:t>项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  <w:t>正确答案，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 w:eastAsia="zh-CN"/>
        </w:rPr>
        <w:t>全部选对得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2分；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  <w:t>多选、错选或不选均不得分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 w:eastAsia="zh-CN"/>
        </w:rPr>
        <w:t>；在无多选、错选的情况下，选对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1项得0.5分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  <w:t>）</w:t>
      </w:r>
    </w:p>
    <w:p w14:paraId="60B6A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 w:eastAsia="zh-CN"/>
        </w:rPr>
        <w:t>按照收入来源，居民可支配收入包括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  <w:t>（    ）。</w:t>
      </w:r>
    </w:p>
    <w:p w14:paraId="0E776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  <w:t>A.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 w:eastAsia="zh-CN"/>
        </w:rPr>
        <w:t>工资性收入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  <w:t xml:space="preserve">             B.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 w:eastAsia="zh-CN"/>
        </w:rPr>
        <w:t>经营净收入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  <w:t xml:space="preserve">  </w:t>
      </w:r>
    </w:p>
    <w:p w14:paraId="260B9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  <w:t>C.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转移净收入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  <w:t xml:space="preserve"> D.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 w:eastAsia="zh-CN"/>
        </w:rPr>
        <w:t>财产净收入</w:t>
      </w:r>
    </w:p>
    <w:p w14:paraId="32973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  <w:t>正确答案：AB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C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D</w:t>
      </w:r>
    </w:p>
    <w:p w14:paraId="3EE39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  <w:t>判断题（判断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 w:eastAsia="zh-CN"/>
        </w:rPr>
        <w:t>正误，每题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>1分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  <w:t>）</w:t>
      </w:r>
    </w:p>
    <w:p w14:paraId="75C69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8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" w:eastAsia="zh-CN"/>
        </w:rPr>
        <w:t>统计法是我国民事法律的一个组成部分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" w:eastAsia="zh-CN"/>
        </w:rPr>
        <w:t>）</w:t>
      </w:r>
    </w:p>
    <w:p w14:paraId="51BA1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  <w:t>正确答案：×</w:t>
      </w:r>
    </w:p>
    <w:p w14:paraId="1A38A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 w:eastAsia="zh-CN"/>
        </w:rPr>
        <w:t>（四）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  <w:t>综合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" w:eastAsia="zh-CN"/>
        </w:rPr>
        <w:t>材料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  <w:t>分析题（根据给出的材料，按要求作答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" w:eastAsia="zh-CN"/>
        </w:rPr>
        <w:t>，题型包括但不限于选择题、计算题、简述题</w:t>
      </w: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/>
        </w:rPr>
        <w:t>）</w:t>
      </w:r>
    </w:p>
    <w:p w14:paraId="79C67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lang w:val="en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lang w:val="en" w:eastAsia="zh-CN"/>
        </w:rPr>
        <w:t>参考例题：略</w:t>
      </w:r>
    </w:p>
    <w:sectPr>
      <w:pgSz w:w="11906" w:h="16838"/>
      <w:pgMar w:top="2041" w:right="1559" w:bottom="1701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AD"/>
    <w:rsid w:val="000320C5"/>
    <w:rsid w:val="001A4C84"/>
    <w:rsid w:val="00261550"/>
    <w:rsid w:val="00286663"/>
    <w:rsid w:val="002B08A6"/>
    <w:rsid w:val="002E6640"/>
    <w:rsid w:val="003B6258"/>
    <w:rsid w:val="003D34F2"/>
    <w:rsid w:val="003D793F"/>
    <w:rsid w:val="00405950"/>
    <w:rsid w:val="00451A1E"/>
    <w:rsid w:val="0051382E"/>
    <w:rsid w:val="00575974"/>
    <w:rsid w:val="005C59E5"/>
    <w:rsid w:val="005D4AF2"/>
    <w:rsid w:val="005E36C5"/>
    <w:rsid w:val="005E75AE"/>
    <w:rsid w:val="0061629E"/>
    <w:rsid w:val="00620118"/>
    <w:rsid w:val="006262FD"/>
    <w:rsid w:val="007B5797"/>
    <w:rsid w:val="00864A9D"/>
    <w:rsid w:val="008F21CB"/>
    <w:rsid w:val="00975B73"/>
    <w:rsid w:val="009F3CE2"/>
    <w:rsid w:val="00A55CBC"/>
    <w:rsid w:val="00A57FDD"/>
    <w:rsid w:val="00BA7A44"/>
    <w:rsid w:val="00D06DE2"/>
    <w:rsid w:val="00D9298C"/>
    <w:rsid w:val="00E612AD"/>
    <w:rsid w:val="00E63C44"/>
    <w:rsid w:val="00ED23CF"/>
    <w:rsid w:val="00F35B67"/>
    <w:rsid w:val="00F40702"/>
    <w:rsid w:val="00FC198F"/>
    <w:rsid w:val="0CFF1CB0"/>
    <w:rsid w:val="0DFC90F6"/>
    <w:rsid w:val="19FD06F0"/>
    <w:rsid w:val="1DD72DE9"/>
    <w:rsid w:val="2B6E0253"/>
    <w:rsid w:val="2FFC2343"/>
    <w:rsid w:val="3BBA409F"/>
    <w:rsid w:val="3E5DE9B4"/>
    <w:rsid w:val="3EAB0813"/>
    <w:rsid w:val="3FFD635C"/>
    <w:rsid w:val="4BF7BEF3"/>
    <w:rsid w:val="4FF37C47"/>
    <w:rsid w:val="56FF9E59"/>
    <w:rsid w:val="5DF29E39"/>
    <w:rsid w:val="5EB94055"/>
    <w:rsid w:val="5EF7671E"/>
    <w:rsid w:val="5FE7D86C"/>
    <w:rsid w:val="633D5EFA"/>
    <w:rsid w:val="67D5A791"/>
    <w:rsid w:val="6EFED554"/>
    <w:rsid w:val="6FFE89B7"/>
    <w:rsid w:val="71DE0BCA"/>
    <w:rsid w:val="73FBBF8C"/>
    <w:rsid w:val="77FB4964"/>
    <w:rsid w:val="7ADB89CE"/>
    <w:rsid w:val="7BDF8730"/>
    <w:rsid w:val="7CD9D231"/>
    <w:rsid w:val="7EBF0B2D"/>
    <w:rsid w:val="7EF79603"/>
    <w:rsid w:val="7F99B503"/>
    <w:rsid w:val="7FBFC70B"/>
    <w:rsid w:val="7FD91F4C"/>
    <w:rsid w:val="7FDD1B7F"/>
    <w:rsid w:val="7FDEF2D3"/>
    <w:rsid w:val="7FDF11D6"/>
    <w:rsid w:val="7FEF397C"/>
    <w:rsid w:val="7FEF8990"/>
    <w:rsid w:val="7FF65EAA"/>
    <w:rsid w:val="9CDFDB9F"/>
    <w:rsid w:val="9F9D708A"/>
    <w:rsid w:val="AE7F5135"/>
    <w:rsid w:val="AF7A4800"/>
    <w:rsid w:val="AF92FD7F"/>
    <w:rsid w:val="B3EFA917"/>
    <w:rsid w:val="B5D7090B"/>
    <w:rsid w:val="B7757970"/>
    <w:rsid w:val="B78F0FD5"/>
    <w:rsid w:val="BB3F1790"/>
    <w:rsid w:val="BF2FA329"/>
    <w:rsid w:val="BF7C341B"/>
    <w:rsid w:val="BFFDA89F"/>
    <w:rsid w:val="DBBFF876"/>
    <w:rsid w:val="DBFB79F5"/>
    <w:rsid w:val="DBFB90C5"/>
    <w:rsid w:val="DFDD8556"/>
    <w:rsid w:val="DFFF6B90"/>
    <w:rsid w:val="E7FD7A1E"/>
    <w:rsid w:val="EAF5878B"/>
    <w:rsid w:val="EBEFFD39"/>
    <w:rsid w:val="EDBB5980"/>
    <w:rsid w:val="F3F7EF00"/>
    <w:rsid w:val="F5FEC4C2"/>
    <w:rsid w:val="F62F5FA7"/>
    <w:rsid w:val="F7FD9BC1"/>
    <w:rsid w:val="FBCF343C"/>
    <w:rsid w:val="FE27B7F2"/>
    <w:rsid w:val="FEB65698"/>
    <w:rsid w:val="FEBFC859"/>
    <w:rsid w:val="FEE71226"/>
    <w:rsid w:val="FEE7BF95"/>
    <w:rsid w:val="FF06A492"/>
    <w:rsid w:val="FFEBEEEF"/>
    <w:rsid w:val="FFFAF1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638</Words>
  <Characters>673</Characters>
  <Lines>13</Lines>
  <Paragraphs>3</Paragraphs>
  <TotalTime>1.33333333333333</TotalTime>
  <ScaleCrop>false</ScaleCrop>
  <LinksUpToDate>false</LinksUpToDate>
  <CharactersWithSpaces>728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云</cp:lastModifiedBy>
  <dcterms:modified xsi:type="dcterms:W3CDTF">2025-11-03T10:19:25Z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2E12BB1140074BA89A4C32292C6E92DB_13</vt:lpwstr>
  </property>
</Properties>
</file>