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F3A6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color="auto" w:fill="FFFFFF"/>
        </w:rPr>
      </w:pPr>
      <w:bookmarkStart w:id="0" w:name="_GoBack"/>
      <w:bookmarkEnd w:id="0"/>
      <w:r>
        <w:rPr>
          <w:rFonts w:hint="default" w:ascii="Times New Roman" w:hAnsi="Times New Roman" w:eastAsia="方正小标宋_GBK" w:cs="Times New Roman"/>
          <w:b w:val="0"/>
          <w:bCs w:val="0"/>
          <w:i w:val="0"/>
          <w:iCs w:val="0"/>
          <w:caps w:val="0"/>
          <w:color w:val="auto"/>
          <w:spacing w:val="0"/>
          <w:sz w:val="44"/>
          <w:szCs w:val="44"/>
          <w:shd w:val="clear" w:color="auto" w:fill="FFFFFF"/>
        </w:rPr>
        <w:t>天津市2026年度考试录用公安机关</w:t>
      </w:r>
    </w:p>
    <w:p w14:paraId="1E30360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i w:val="0"/>
          <w:iCs w:val="0"/>
          <w:caps w:val="0"/>
          <w:color w:val="auto"/>
          <w:spacing w:val="0"/>
          <w:sz w:val="44"/>
          <w:szCs w:val="44"/>
          <w:shd w:val="clear" w:color="auto" w:fill="FFFFFF"/>
        </w:rPr>
        <w:t>人民警察专业科目笔试考试大纲</w:t>
      </w:r>
    </w:p>
    <w:p w14:paraId="4B80FFF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textAlignment w:val="auto"/>
        <w:rPr>
          <w:rFonts w:hint="default" w:ascii="Times New Roman" w:hAnsi="Times New Roman" w:eastAsia="仿宋_GB2312" w:cs="Times New Roman"/>
          <w:i w:val="0"/>
          <w:iCs w:val="0"/>
          <w:caps w:val="0"/>
          <w:color w:val="333333"/>
          <w:spacing w:val="0"/>
          <w:sz w:val="31"/>
          <w:szCs w:val="31"/>
          <w:shd w:val="clear" w:color="auto" w:fill="FFFFFF"/>
        </w:rPr>
      </w:pPr>
    </w:p>
    <w:p w14:paraId="4097E7B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为便于报考者充分了解天津市2026年度考试录用公安机关人民警察专业科目笔试，特制定本大纲。</w:t>
      </w:r>
    </w:p>
    <w:p w14:paraId="7EEF382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eastAsia" w:ascii="黑体" w:hAnsi="黑体" w:eastAsia="黑体" w:cs="黑体"/>
          <w:sz w:val="34"/>
          <w:szCs w:val="34"/>
        </w:rPr>
      </w:pPr>
      <w:r>
        <w:rPr>
          <w:rFonts w:hint="eastAsia" w:ascii="黑体" w:hAnsi="黑体" w:eastAsia="黑体" w:cs="黑体"/>
          <w:i w:val="0"/>
          <w:iCs w:val="0"/>
          <w:caps w:val="0"/>
          <w:color w:val="333333"/>
          <w:spacing w:val="0"/>
          <w:sz w:val="34"/>
          <w:szCs w:val="34"/>
          <w:shd w:val="clear" w:color="auto" w:fill="FFFFFF"/>
        </w:rPr>
        <w:t>一、考试方式</w:t>
      </w:r>
    </w:p>
    <w:p w14:paraId="2283756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采用闭卷考试方式，全部为客观性试题，考试时限120分钟，满分100分。</w:t>
      </w:r>
    </w:p>
    <w:p w14:paraId="6A65EF8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黑体" w:hAnsi="黑体" w:eastAsia="黑体" w:cs="黑体"/>
          <w:i w:val="0"/>
          <w:iCs w:val="0"/>
          <w:caps w:val="0"/>
          <w:color w:val="333333"/>
          <w:spacing w:val="0"/>
          <w:sz w:val="34"/>
          <w:szCs w:val="34"/>
          <w:shd w:val="clear" w:color="auto" w:fill="FFFFFF"/>
        </w:rPr>
      </w:pPr>
      <w:r>
        <w:rPr>
          <w:rFonts w:hint="default" w:ascii="黑体" w:hAnsi="黑体" w:eastAsia="黑体" w:cs="黑体"/>
          <w:i w:val="0"/>
          <w:iCs w:val="0"/>
          <w:caps w:val="0"/>
          <w:color w:val="333333"/>
          <w:spacing w:val="0"/>
          <w:sz w:val="34"/>
          <w:szCs w:val="34"/>
          <w:shd w:val="clear" w:color="auto" w:fill="FFFFFF"/>
        </w:rPr>
        <w:t>二、作答要求</w:t>
      </w:r>
    </w:p>
    <w:p w14:paraId="28C77D0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报考者务必携带的考试文具包括黑色字迹的钢笔或签字笔、2B铅笔和橡皮。报考者必须用2B铅笔在指定位置上填涂准考证号，并在答题卡上作答。在试题本或其他位置作答一律无效。</w:t>
      </w:r>
    </w:p>
    <w:p w14:paraId="12F7997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黑体" w:hAnsi="黑体" w:eastAsia="黑体" w:cs="黑体"/>
          <w:i w:val="0"/>
          <w:iCs w:val="0"/>
          <w:caps w:val="0"/>
          <w:color w:val="333333"/>
          <w:spacing w:val="0"/>
          <w:sz w:val="34"/>
          <w:szCs w:val="34"/>
          <w:shd w:val="clear" w:color="auto" w:fill="FFFFFF"/>
        </w:rPr>
      </w:pPr>
      <w:r>
        <w:rPr>
          <w:rFonts w:hint="default" w:ascii="黑体" w:hAnsi="黑体" w:eastAsia="黑体" w:cs="黑体"/>
          <w:i w:val="0"/>
          <w:iCs w:val="0"/>
          <w:caps w:val="0"/>
          <w:color w:val="333333"/>
          <w:spacing w:val="0"/>
          <w:sz w:val="34"/>
          <w:szCs w:val="34"/>
          <w:shd w:val="clear" w:color="auto" w:fill="FFFFFF"/>
        </w:rPr>
        <w:t>三、考试内容</w:t>
      </w:r>
    </w:p>
    <w:p w14:paraId="36F82C6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公安机关招录人民警察专业科目笔试，主要测查报考者报考公安机关人民警察职位应当具备的基本素质与能力，包括职业素养、基础知识、基本能力三个方面。</w:t>
      </w:r>
    </w:p>
    <w:p w14:paraId="316E484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（一）职业素养。主要测查报考者的政治素质、对人民警察职业道德和职业纪律的认知水平。</w:t>
      </w:r>
    </w:p>
    <w:p w14:paraId="2873046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 政治素质</w:t>
      </w:r>
    </w:p>
    <w:p w14:paraId="35E72BC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（1）政治立场与忠诚度</w:t>
      </w:r>
    </w:p>
    <w:p w14:paraId="554E541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（2）政治敏锐性与鉴别力</w:t>
      </w:r>
    </w:p>
    <w:p w14:paraId="38DE4C6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 职业道德和纪律要求</w:t>
      </w:r>
    </w:p>
    <w:p w14:paraId="1525D23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（1）人民警察核心价值观</w:t>
      </w:r>
    </w:p>
    <w:p w14:paraId="18EB849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（2）人民警察职业道德</w:t>
      </w:r>
    </w:p>
    <w:p w14:paraId="2E109CA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（3）人民警察职业纪律</w:t>
      </w:r>
    </w:p>
    <w:p w14:paraId="0706B79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（二）基础知识。主要测查报考者掌握有关法律和公安基础知识，及运用相关知识分析与解决问题的能力。</w:t>
      </w:r>
    </w:p>
    <w:p w14:paraId="4171FC9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 法律基础知识及执法依据</w:t>
      </w:r>
    </w:p>
    <w:p w14:paraId="216BE18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（1）中国特色社会主义法治理论</w:t>
      </w:r>
    </w:p>
    <w:p w14:paraId="42AD979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（2）法学基础理论</w:t>
      </w:r>
    </w:p>
    <w:p w14:paraId="60EF6D5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（3）宪法基础知识</w:t>
      </w:r>
    </w:p>
    <w:p w14:paraId="1E9E5A2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（4）民法基础知识</w:t>
      </w:r>
    </w:p>
    <w:p w14:paraId="75D4CD2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（5）人民警察法基础知识</w:t>
      </w:r>
    </w:p>
    <w:p w14:paraId="1B4E424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（6）行政执法基础知识</w:t>
      </w:r>
    </w:p>
    <w:p w14:paraId="1E6E99F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（7）刑事执法基础知识</w:t>
      </w:r>
    </w:p>
    <w:p w14:paraId="1D08922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 公安基础知识</w:t>
      </w:r>
    </w:p>
    <w:p w14:paraId="21771AA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（1）公安机关的性质、任务、职能、职权与组织管理</w:t>
      </w:r>
    </w:p>
    <w:p w14:paraId="0FEB9ED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29"/>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（2）公安工作的根本原则、方针、政策及历史沿革</w:t>
      </w:r>
    </w:p>
    <w:p w14:paraId="0AAE509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29"/>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（3）公安队伍建设</w:t>
      </w:r>
    </w:p>
    <w:p w14:paraId="10D42A2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29"/>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（4）公安执法监督</w:t>
      </w:r>
    </w:p>
    <w:p w14:paraId="1E0276C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（三）基本能力。主要测查报考者在有关执法勤务活动中，正确观察、判断、分析案（事）件，严格守法、规范执法，有效沟通协调，妥善应对处置的能力。</w:t>
      </w:r>
    </w:p>
    <w:p w14:paraId="7A2813A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 群众工作能力</w:t>
      </w:r>
    </w:p>
    <w:p w14:paraId="76F8EA2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（1）宣传教育</w:t>
      </w:r>
    </w:p>
    <w:p w14:paraId="5F3E64F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（2）沟通协调</w:t>
      </w:r>
    </w:p>
    <w:p w14:paraId="4EB691E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（3）组织动员</w:t>
      </w:r>
    </w:p>
    <w:p w14:paraId="231554F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（4）服务群众</w:t>
      </w:r>
    </w:p>
    <w:p w14:paraId="7F027AE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 行政管理能力</w:t>
      </w:r>
    </w:p>
    <w:p w14:paraId="6722C2A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（1）调查研究</w:t>
      </w:r>
    </w:p>
    <w:p w14:paraId="79BF369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（2）纠纷化解</w:t>
      </w:r>
    </w:p>
    <w:p w14:paraId="339204C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（3）风险识别</w:t>
      </w:r>
    </w:p>
    <w:p w14:paraId="1334213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（4）风险防范</w:t>
      </w:r>
    </w:p>
    <w:p w14:paraId="38D4067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 信息工作能力</w:t>
      </w:r>
    </w:p>
    <w:p w14:paraId="1AEE503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（1）信息收集</w:t>
      </w:r>
    </w:p>
    <w:p w14:paraId="287C27A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（2）信息分析</w:t>
      </w:r>
    </w:p>
    <w:p w14:paraId="0081E63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（3）信息应用</w:t>
      </w:r>
    </w:p>
    <w:p w14:paraId="26510EE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4. 实务工作能力</w:t>
      </w:r>
    </w:p>
    <w:p w14:paraId="323EB48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（1）巡逻</w:t>
      </w:r>
    </w:p>
    <w:p w14:paraId="5C872AE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（2）接警与处警</w:t>
      </w:r>
    </w:p>
    <w:p w14:paraId="718D2CB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（3）安全检查</w:t>
      </w:r>
    </w:p>
    <w:p w14:paraId="150DBBA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（4）安全保护</w:t>
      </w:r>
    </w:p>
    <w:p w14:paraId="11B553C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5. 应急处理能力</w:t>
      </w:r>
    </w:p>
    <w:p w14:paraId="0C9FE00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（1）事态研判</w:t>
      </w:r>
    </w:p>
    <w:p w14:paraId="776BD9F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（2）信息上报</w:t>
      </w:r>
    </w:p>
    <w:p w14:paraId="5817DB3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（3）合理处置</w:t>
      </w:r>
    </w:p>
    <w:p w14:paraId="1DB7A60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（4）善后恢复</w:t>
      </w:r>
    </w:p>
    <w:p w14:paraId="7DDB11C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eastAsia" w:ascii="黑体" w:hAnsi="黑体" w:eastAsia="黑体" w:cs="黑体"/>
          <w:sz w:val="34"/>
          <w:szCs w:val="34"/>
        </w:rPr>
      </w:pPr>
      <w:r>
        <w:rPr>
          <w:rFonts w:hint="eastAsia" w:ascii="黑体" w:hAnsi="黑体" w:eastAsia="黑体" w:cs="黑体"/>
          <w:i w:val="0"/>
          <w:iCs w:val="0"/>
          <w:caps w:val="0"/>
          <w:color w:val="333333"/>
          <w:spacing w:val="0"/>
          <w:sz w:val="34"/>
          <w:szCs w:val="34"/>
          <w:shd w:val="clear" w:color="auto" w:fill="FFFFFF"/>
        </w:rPr>
        <w:t>四、题型介绍</w:t>
      </w:r>
    </w:p>
    <w:p w14:paraId="206639F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专业科目笔试题目分为单项选择、多项选择、情境三种。</w:t>
      </w:r>
    </w:p>
    <w:p w14:paraId="34EDD68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（一）单项选择（每题所设选项中只有一个正确答案，多选、错选或不选均不得分）</w:t>
      </w:r>
    </w:p>
    <w:p w14:paraId="5602304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规范机构设置是当前我国公安机关正规化建设的重要内容之一。根据《公安机关组织管理条例》的规定，不属于公安机关人民警察职务序列的是：</w:t>
      </w:r>
    </w:p>
    <w:p w14:paraId="0427D5F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A．警官职务序列               B．警员职务序列</w:t>
      </w:r>
    </w:p>
    <w:p w14:paraId="5A0C444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420" w:right="0" w:firstLine="225"/>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C．警务技术职务序列          D．辅警职务序列</w:t>
      </w:r>
    </w:p>
    <w:p w14:paraId="0BCFB14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正确答案：D</w:t>
      </w:r>
    </w:p>
    <w:p w14:paraId="5B828DE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（二）多项选择（每题所设选项中至少有两个正确答案，多选、少选、错选或不选均不得分）</w:t>
      </w:r>
    </w:p>
    <w:p w14:paraId="5710F6E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i w:val="0"/>
          <w:iCs w:val="0"/>
          <w:caps w:val="0"/>
          <w:color w:val="333333"/>
          <w:spacing w:val="0"/>
          <w:sz w:val="31"/>
          <w:szCs w:val="31"/>
          <w:shd w:val="clear" w:color="auto" w:fill="FFFFFF"/>
        </w:rPr>
      </w:pPr>
      <w:r>
        <w:rPr>
          <w:rFonts w:hint="default" w:ascii="Times New Roman" w:hAnsi="Times New Roman" w:eastAsia="仿宋_GB2312" w:cs="Times New Roman"/>
          <w:i w:val="0"/>
          <w:iCs w:val="0"/>
          <w:caps w:val="0"/>
          <w:color w:val="333333"/>
          <w:spacing w:val="0"/>
          <w:sz w:val="34"/>
          <w:szCs w:val="34"/>
          <w:shd w:val="clear" w:color="auto" w:fill="FFFFFF"/>
        </w:rPr>
        <w:t>下图为某市文峰派出所社区民警绘制的小区住户信息登记表的部分内容：</w:t>
      </w:r>
      <w:r>
        <w:rPr>
          <w:rFonts w:hint="default" w:ascii="Times New Roman" w:hAnsi="Times New Roman" w:eastAsia="仿宋_GB2312" w:cs="Times New Roman"/>
          <w:i w:val="0"/>
          <w:iCs w:val="0"/>
          <w:caps w:val="0"/>
          <w:color w:val="333333"/>
          <w:spacing w:val="0"/>
          <w:sz w:val="34"/>
          <w:szCs w:val="34"/>
          <w:u w:val="single"/>
          <w:shd w:val="clear" w:color="auto" w:fill="FFFFFF"/>
        </w:rPr>
        <w:drawing>
          <wp:anchor distT="0" distB="0" distL="114300" distR="114300" simplePos="0" relativeHeight="251659264" behindDoc="0" locked="0" layoutInCell="1" allowOverlap="1">
            <wp:simplePos x="0" y="0"/>
            <wp:positionH relativeFrom="column">
              <wp:posOffset>290830</wp:posOffset>
            </wp:positionH>
            <wp:positionV relativeFrom="page">
              <wp:posOffset>7555230</wp:posOffset>
            </wp:positionV>
            <wp:extent cx="5076825" cy="2028825"/>
            <wp:effectExtent l="0" t="0" r="13335" b="13335"/>
            <wp:wrapSquare wrapText="bothSides"/>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5"/>
                    <a:stretch>
                      <a:fillRect/>
                    </a:stretch>
                  </pic:blipFill>
                  <pic:spPr>
                    <a:xfrm>
                      <a:off x="0" y="0"/>
                      <a:ext cx="5076825" cy="2028825"/>
                    </a:xfrm>
                    <a:prstGeom prst="rect">
                      <a:avLst/>
                    </a:prstGeom>
                    <a:noFill/>
                    <a:ln>
                      <a:noFill/>
                    </a:ln>
                  </pic:spPr>
                </pic:pic>
              </a:graphicData>
            </a:graphic>
          </wp:anchor>
        </w:drawing>
      </w:r>
    </w:p>
    <w:p w14:paraId="3A5A348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i w:val="0"/>
          <w:iCs w:val="0"/>
          <w:caps w:val="0"/>
          <w:color w:val="333333"/>
          <w:spacing w:val="0"/>
          <w:sz w:val="34"/>
          <w:szCs w:val="34"/>
          <w:shd w:val="clear" w:color="auto" w:fill="FFFFFF"/>
        </w:rPr>
      </w:pPr>
      <w:r>
        <w:rPr>
          <w:rFonts w:hint="default" w:ascii="Times New Roman" w:hAnsi="Times New Roman" w:eastAsia="仿宋_GB2312" w:cs="Times New Roman"/>
          <w:i w:val="0"/>
          <w:iCs w:val="0"/>
          <w:caps w:val="0"/>
          <w:color w:val="333333"/>
          <w:spacing w:val="0"/>
          <w:sz w:val="34"/>
          <w:szCs w:val="34"/>
          <w:shd w:val="clear" w:color="auto" w:fill="FFFFFF"/>
        </w:rPr>
        <w:t>有关该表所反映信息正确的说法有：</w:t>
      </w:r>
    </w:p>
    <w:p w14:paraId="2A1589D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A．该楼只有两类住户，即人户分离户、租户</w:t>
      </w:r>
    </w:p>
    <w:p w14:paraId="14F1131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B．人户分离户是指在本楼居住但户口在其他派出所的住户</w:t>
      </w:r>
    </w:p>
    <w:p w14:paraId="46B1A53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C．每户标注不同颜色表明对不同人口的管理有区别</w:t>
      </w:r>
    </w:p>
    <w:p w14:paraId="4CB49E2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D．民警希望加强对人户分离户、租户的管理</w:t>
      </w:r>
    </w:p>
    <w:p w14:paraId="642EFF2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正确答案：B、C、D</w:t>
      </w:r>
    </w:p>
    <w:p w14:paraId="313B204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（三）情境题（根据给出的情境材料做出分析，按照提问选择正确答案）</w:t>
      </w:r>
    </w:p>
    <w:p w14:paraId="6D13128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2022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14:paraId="251BC11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（1）本案中，民警将赵某带回派出所值班室盘问的法律依据是：（单选）</w:t>
      </w:r>
    </w:p>
    <w:p w14:paraId="5EA00B5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A．《人民警察法》           B．《刑法》</w:t>
      </w:r>
    </w:p>
    <w:p w14:paraId="3D081BA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C．《刑事诉讼法》           D．《治安管理处罚法》</w:t>
      </w:r>
    </w:p>
    <w:p w14:paraId="02BF561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正确答案：A</w:t>
      </w:r>
    </w:p>
    <w:p w14:paraId="1844435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（2）民警对赵某继续进行盘问检查，符合的盘问条件是：（单选）</w:t>
      </w:r>
    </w:p>
    <w:p w14:paraId="3BA0175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A．被指控有犯罪行为</w:t>
      </w:r>
    </w:p>
    <w:p w14:paraId="3410518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B．有现场作案嫌疑</w:t>
      </w:r>
    </w:p>
    <w:p w14:paraId="744D1DD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C．有作案嫌疑且身份不明</w:t>
      </w:r>
    </w:p>
    <w:p w14:paraId="2FB01BC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D．携带的物品有可能是赃物</w:t>
      </w:r>
    </w:p>
    <w:p w14:paraId="2CC0551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正确答案：D</w:t>
      </w:r>
    </w:p>
    <w:p w14:paraId="34E0784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（3）如果赵某在继续盘问期间不讲自己的真实姓名，派出所在规定时间以内仍不能证实或者排除其违法犯罪嫌疑的，最长可以延长至：（单选）</w:t>
      </w:r>
    </w:p>
    <w:p w14:paraId="239FDE8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A．八小时                 B．十二小时</w:t>
      </w:r>
    </w:p>
    <w:p w14:paraId="4A41F8E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C．二十四小时               D．四十八小时</w:t>
      </w:r>
    </w:p>
    <w:p w14:paraId="0F9C040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正确答案：D</w:t>
      </w:r>
    </w:p>
    <w:p w14:paraId="623DE34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（4）如果民警在继续盘问期间，赵某交代六部手机均为盗窃所得。经鉴定，六部手机价值两万余元，派出所对赵某正确的做法有：（多选）</w:t>
      </w:r>
    </w:p>
    <w:p w14:paraId="6CDF61C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A．立案侦查                B．先行拘留</w:t>
      </w:r>
    </w:p>
    <w:p w14:paraId="3F84083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C．决定逮捕                D．移送起诉</w:t>
      </w:r>
    </w:p>
    <w:p w14:paraId="4B0B79B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8" w:lineRule="exact"/>
        <w:ind w:left="0" w:right="0" w:firstLine="63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i w:val="0"/>
          <w:iCs w:val="0"/>
          <w:caps w:val="0"/>
          <w:color w:val="333333"/>
          <w:spacing w:val="0"/>
          <w:sz w:val="34"/>
          <w:szCs w:val="34"/>
          <w:shd w:val="clear" w:color="auto" w:fill="FFFFFF"/>
        </w:rPr>
        <w:t>正确答案：A、B</w:t>
      </w:r>
    </w:p>
    <w:p w14:paraId="3F243AD5">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default" w:ascii="Times New Roman" w:hAnsi="Times New Roman" w:eastAsia="仿宋_GB2312" w:cs="Times New Roman"/>
          <w:sz w:val="34"/>
          <w:szCs w:val="34"/>
        </w:rPr>
      </w:pPr>
    </w:p>
    <w:sectPr>
      <w:footerReference r:id="rId3" w:type="default"/>
      <w:pgSz w:w="11906" w:h="16838"/>
      <w:pgMar w:top="2041" w:right="1559" w:bottom="1701"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1B3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1B5CA4">
                          <w:pPr>
                            <w:pStyle w:val="3"/>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7A1B5CA4">
                    <w:pPr>
                      <w:pStyle w:val="3"/>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91AD8"/>
    <w:rsid w:val="402130C5"/>
    <w:rsid w:val="6B8E3C0C"/>
    <w:rsid w:val="71F3390B"/>
    <w:rsid w:val="AE774651"/>
    <w:rsid w:val="B5554FBE"/>
    <w:rsid w:val="DF7FD21E"/>
    <w:rsid w:val="F75B1E4B"/>
    <w:rsid w:val="F7CF8B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1730</Words>
  <Characters>1755</Characters>
  <Lines>0</Lines>
  <Paragraphs>0</Paragraphs>
  <TotalTime>10.3333333333333</TotalTime>
  <ScaleCrop>false</ScaleCrop>
  <LinksUpToDate>false</LinksUpToDate>
  <CharactersWithSpaces>1875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2025-10-23T21:57:22Z</dcterms:created>
  <dc:creator>Administrator</dc:creator>
  <cp:lastModifiedBy>云</cp:lastModifiedBy>
  <cp:lastPrinted>2025-10-30T22:19:46Z</cp:lastPrinted>
  <dcterms:modified xsi:type="dcterms:W3CDTF">2025-11-03T10:49:04Z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eyJoZGlkIjoiN2NkMjYyYmQyYTI4ZjFjNzdlNjQ1ZTc5NTViZmJiZjMiLCJ1c2VySWQiOiI0MDY1OTY2MjAifQ==</vt:lpwstr>
  </property>
  <property fmtid="{D5CDD505-2E9C-101B-9397-08002B2CF9AE}" pid="4" name="ICV">
    <vt:lpwstr>04CAC293C9E6439C8737B5B764A31190_13</vt:lpwstr>
  </property>
</Properties>
</file>